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Décret portant abrogation de certaines dispositions du code de l'urbanisme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Lois et décrets</w:t>
      </w:r>
    </w:p>
    <w:p/>
    <w:p>
      <w:pPr/>
      <w:r>
        <w:rPr/>
        <w:t xml:space="preserve"> Le décret procède à l'abrogation de certaines dispositions du code de l'urbanisme dépourvues d'objet. En premier lieu, il abroge l'article R 431-15 du code de l'urbanisme prévoyant que la demande de permis de construire portant sur un projet situé dans un secteur délimité en application de l'article L 151-20 du même code doit indiquer, s'il y a lieu, la surface de plancher des bâtiments existants à la date de la division sur les autres terrains issus de celle-ci. En second lieu, il abroge les articles R 442-22 à R 442-25 précisant la procédure de demande de maintien des règles d'urbanisme propres aux lotissements, dès lors que ce maintien n'est plus autorisé depuis l'entrée en vigueur de la loi n° 2014-366 du 24 mars 2014 pour l'accès au logement et un urbanisme rénové.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2026-08-24T21:24:19+02:00</dcterms:created>
  <dcterms:modified xsi:type="dcterms:W3CDTF">2026-08-24T21:24:19+02:00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