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Passation des marchés publics entre 90 000 € HT et les seuils de procédure formalisée. Modèle d'avis</w:t>
      </w:r>
    </w:p>
    <w:p>
      <w:pPr>
        <w:pStyle w:val="Heading2"/>
      </w:pPr>
      <w:r>
        <w:rPr/>
        <w:t xml:space="preserve">Revue - Marchés Publics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Un arrêté du 12 février 2020 est pris en application du 2° de l'article R 2131-12 du code de la commande publique. Il fixe le modèle d'avis standard qui deviendra obligatoire à partir du 1</w:t>
      </w:r>
    </w:p>
    <w:p>
      <w:pPr/>
      <w:r>
        <w:rPr>
          <w:vertAlign w:val="superscript"/>
        </w:rPr>
        <w:t xml:space="preserve">er</w:t>
      </w:r>
    </w:p>
    <w:p>
      <w:pPr/>
      <w:r>
        <w:rPr/>
        <w:t xml:space="preserve"> janvier 2022 pour les marchés publics répondant à un besoin compris entre 90 000 € HT et les seuils de procédure formalisée.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2026-08-26T05:48:17+02:00</dcterms:created>
  <dcterms:modified xsi:type="dcterms:W3CDTF">2026-08-26T05:48:17+02:00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