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Assemblées délibérantes des EPCI. Réunions par téléconférence</w:t>
      </w:r>
    </w:p>
    <w:p>
      <w:pPr>
        <w:pStyle w:val="Heading2"/>
      </w:pPr>
      <w:r>
        <w:rPr/>
        <w:t xml:space="preserve">Revue - Intercommunalité</w:t>
      </w:r>
    </w:p>
    <w:p>
      <w:pPr>
        <w:pStyle w:val="Heading3"/>
      </w:pPr>
      <w:r>
        <w:rPr/>
        <w:t xml:space="preserve">Source - JO</w:t>
      </w:r>
    </w:p>
    <w:p/>
    <w:p>
      <w:pPr/>
      <w:r>
        <w:rPr/>
        <w:t xml:space="preserve"> Le décret n° 2020-904 du 24 juillet 2020 fixe les conditions pérennes des réunions par téléconférence du conseil communautaire dans les communautés de communes, les communautés d'agglomération, les communautés urbaines et les métropoles. Il prévoit la fixation préalable des lieux de réunion dans des conditions d'égalité de traitement des conseillers communautaires et métropolitains ainsi que les adaptations nécessaires au déroulement de la séance publique.  A noter qu'en en cas d'adoption d'une demande de vote secret selon l'article L 2121-21 (1°) du CGCT, le président reporte ce point de l'ordre du jour à une séance ultérieure. Cette séance ne peut se tenir par téléconférence.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2026-03-10T16:56:40+01:00</dcterms:created>
  <dcterms:modified xsi:type="dcterms:W3CDTF">2026-03-10T16:56:40+01:00</dcterms:modified>
</cp:coreProperties>
</file>

<file path=docProps/custom.xml><?xml version="1.0" encoding="utf-8"?>
<Properties xmlns="http://schemas.openxmlformats.org/officeDocument/2006/custom-properties" xmlns:vt="http://schemas.openxmlformats.org/officeDocument/2006/docPropsVTypes"/>
</file>