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Pacte de gouvernance. Adoption. Date limite : 28 juin 2021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 Les EPCI à fiscalité propre ont jusqu'au 28 juin 2021 pour adopter leur pacte de gouvernance (</w:t>
      </w:r>
    </w:p>
    <w:p>
      <w:pPr/>
      <w:hyperlink r:id="rId7" w:history="1">
        <w:r>
          <w:rPr/>
          <w:t xml:space="preserve">art. 4</w:t>
        </w:r>
      </w:hyperlink>
    </w:p>
    <w:p>
      <w:pPr/>
      <w:r>
        <w:rPr/>
        <w:t xml:space="preserve"> de la loi n° 2021-160 du 15 février 2021 prorogeant l'état d'urgence sanitaire) (</w:t>
      </w:r>
    </w:p>
    <w:p>
      <w:pPr/>
      <w:r>
        <w:rPr>
          <w:i w:val="1"/>
          <w:iCs w:val="1"/>
        </w:rPr>
        <w:t xml:space="preserve">JO </w:t>
      </w:r>
    </w:p>
    <w:p>
      <w:pPr/>
      <w:r>
        <w:rPr/>
        <w:t xml:space="preserve">Sénat, 29.04.2021, question n° 19475, p. 2806).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jorf/id/JORFTEXT000043134078#:%7E:text=Au%20premier%20alin%C3%A9a%20du%20I,%3A%20%C2%AB%2031%20d%C3%A9cembre%202021%20%C2%BB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2026-08-25T02:09:17+02:00</dcterms:created>
  <dcterms:modified xsi:type="dcterms:W3CDTF">2026-08-25T02:09:17+02:00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