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Procédures formalisées. Seuils au 1er janvier 2024</w:t>
      </w:r>
    </w:p>
    <w:p>
      <w:pPr>
        <w:pStyle w:val="Heading2"/>
      </w:pPr>
      <w:r>
        <w:rPr/>
        <w:t xml:space="preserve">Revue - Marchés Publics</w:t>
      </w:r>
    </w:p>
    <w:p>
      <w:pPr>
        <w:pStyle w:val="Heading3"/>
      </w:pPr>
      <w:r>
        <w:rPr/>
        <w:t xml:space="preserve">Source - JO</w:t>
      </w:r>
    </w:p>
    <w:p/>
    <w:p>
      <w:pPr/>
      <w:r>
        <w:rPr/>
        <w:t xml:space="preserve">L’avis relatif aux seuils de procédure et à la liste des autorités publiques centrales en droit de la commande publique, publié au </w:t>
      </w:r>
      <w:r>
        <w:rPr>
          <w:i w:val="1"/>
          <w:iCs w:val="1"/>
        </w:rPr>
        <w:t xml:space="preserve">Journal officiel</w:t>
      </w:r>
      <w:r>
        <w:rPr/>
        <w:t xml:space="preserve"> du 7 décembre 2023, fixe les nouveaux seuils de procédure formalisée pour la passation des marchés publics et des contrats de concession conformément aux règlements délégué (UE) 2023/2495, 2023/2496, 2023/2497 et 2023/2510 de la Commission publiés au JOUE du 16 novembre 2023. A compter du 1</w:t>
      </w:r>
      <w:r>
        <w:rPr>
          <w:vertAlign w:val="superscript"/>
        </w:rPr>
        <w:t xml:space="preserve">er</w:t>
      </w:r>
      <w:r>
        <w:rPr/>
        <w:t xml:space="preserve"> janvier 2024, les seuils de procédure formalisée passent de : </w:t>
      </w:r>
    </w:p>
    <w:p>
      <w:pPr/>
      <w:r>
        <w:rPr/>
        <w:t xml:space="preserve">- 140 000 € HT à 143 000 € HT pour les marchés de fournitures et de services des autorités publiques centrales ;</w:t>
      </w:r>
      <w:br/>
      <w:r>
        <w:rPr/>
        <w:t xml:space="preserve"> - 215 000 € HT à 221 000 € HT pour les marchés de fournitures et de services des autres pouvoirs adjudicateurs et pour les marchés publics de fournitures des autorités publiques centrales opérant dans le domaine de la défense ;</w:t>
      </w:r>
      <w:br/>
      <w:r>
        <w:rPr/>
        <w:t xml:space="preserve"> - 431 000 € HT à 443 000 € HT pour les marchés de fournitures et de services des entités adjudicatrices et pour les marchés de fournitures et de services passés dans le domaine de la défense ou de la sécurité ; </w:t>
      </w:r>
      <w:br/>
      <w:r>
        <w:rPr/>
        <w:t xml:space="preserve"> - 5 382 000 € HT à 5 538 000 € HT pour les marchés de travaux et pour les contrats de concession.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2026-01-23T04:57:38+01:00</dcterms:created>
  <dcterms:modified xsi:type="dcterms:W3CDTF">2026-01-23T04:57:38+01:00</dcterms:modified>
</cp:coreProperties>
</file>

<file path=docProps/custom.xml><?xml version="1.0" encoding="utf-8"?>
<Properties xmlns="http://schemas.openxmlformats.org/officeDocument/2006/custom-properties" xmlns:vt="http://schemas.openxmlformats.org/officeDocument/2006/docPropsVTypes"/>
</file>