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Augmentation de la rémunération</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 Ainsi, la prolongation de sa mission n'est de nature à justifier une rémunération supplémentaire du maître d'œuvre que si elle a donné lieu à des modifications de programme ou de prestations décidées par le maître d'ouvrage.</w:t>
      </w:r>
    </w:p>
    <w:p>
      <w:pPr/>
      <w:r>
        <w:rPr>
          <w:b w:val="1"/>
          <w:bCs w:val="1"/>
        </w:rPr>
        <w:t xml:space="preserve">2. </w:t>
      </w:r>
      <w:r>
        <w:rPr/>
        <w:t xml:space="preserve">Le maître d'œuvre ayant effectué des missions ou prestations non prévues au marché de maîtrise d'œuvre et qui n'ont pas été décidées par le maître d'ouvrage a droit à être rémunéré de ces missions ou prestations, nonobstant le caractère forfaitaire du prix fixé par le marché si elles ont été indispensables à la réalisation de l'ouvrage selon les règles de l'art, ou si le maître d'œuvre a été confronté dans l'exécution du marché à des sujétions imprévues présentant un caractère exceptionnel et imprévisible, dont la cause est extérieure aux parties et qui ont eu pour effet de bouleverser l'économie du contrat (CAA Paris, 27 octobre 2023, </w:t>
      </w:r>
      <w:r>
        <w:rPr>
          <w:i w:val="1"/>
          <w:iCs w:val="1"/>
        </w:rPr>
        <w:t xml:space="preserve">SARL ECEP</w:t>
      </w:r>
      <w:r>
        <w:rPr/>
        <w:t xml:space="preserve">, n° 21PA05704).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2026-06-06T19:49:50+02:00</dcterms:created>
  <dcterms:modified xsi:type="dcterms:W3CDTF">2026-06-06T19:49:50+02:00</dcterms:modified>
</cp:coreProperties>
</file>

<file path=docProps/custom.xml><?xml version="1.0" encoding="utf-8"?>
<Properties xmlns="http://schemas.openxmlformats.org/officeDocument/2006/custom-properties" xmlns:vt="http://schemas.openxmlformats.org/officeDocument/2006/docPropsVTypes"/>
</file>