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Commerce. Calcul des places de stationnement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L 111-19</w:t>
        </w:r>
      </w:hyperlink>
      <w:r>
        <w:rPr/>
        <w:t xml:space="preserve"> du code de l'urbanisme impose une règle limitant l'emprise au sol des parkings annexes d'un commerce à 75 % de la surface de plancher des bâtiments. Cet article vise à limiter l'extension des nappes de parkings à proximité des grandes surfaces dans un objectif d'utilisation économe de l'espace. L'arrêt du Conseil d'Etat du 7 mars 2018 (CE, 7 mars 2018, </w:t>
      </w:r>
      <w:hyperlink r:id="rId8" w:history="1">
        <w:r>
          <w:rPr>
            <w:i w:val="1"/>
            <w:iCs w:val="1"/>
          </w:rPr>
          <w:t xml:space="preserve">commune de Wissembourg</w:t>
        </w:r>
      </w:hyperlink>
      <w:r>
        <w:rPr/>
        <w:t xml:space="preserve">, n° 404079) ne précise pas les modalités de calcul de ce ratio à retenir. Le statut des voies d'accès n'est pas précisé.</w:t>
      </w:r>
    </w:p>
    <w:p>
      <w:pPr/>
      <w:r>
        <w:rPr/>
        <w:t xml:space="preserve">En revanche, </w:t>
      </w:r>
      <w:hyperlink r:id="rId7" w:history="1">
        <w:r>
          <w:rPr/>
          <w:t xml:space="preserve">l'article L 111-19</w:t>
        </w:r>
      </w:hyperlink>
      <w:r>
        <w:rPr/>
        <w:t xml:space="preserve"> du code de l'urbanisme utilise distinctivement deux termes : « l'aire de stationnement » et « la place de stationnement ». Sans ambiguïté, le terme « place de stationnement » désigne l'espace sur lequel se situe un véhicule stationné.</w:t>
      </w:r>
    </w:p>
    <w:p>
      <w:pPr/>
      <w:r>
        <w:rPr/>
        <w:t xml:space="preserve">Ainsi, et au regard de l'objectif poursuivi par cette disposition législative, le terme « aire de stationnement » ne peut que désigner l'ensemble de l'espace utilisé pour le stationnement des véhicule, voies d'accès comprises. Ce terme est ici équivalent à « parc de stationnement » ou « parking ».</w:t>
      </w:r>
    </w:p>
    <w:p>
      <w:pPr/>
      <w:r>
        <w:rPr/>
        <w:t xml:space="preserve">La surface des voies permettant l'accès aux places de stationnement doit donc bien être intégrée au calcul de « l'emprise au sol des surfaces, bâties ou non, affectées aux aires de stationnement annexes d'un commerce » (</w:t>
      </w:r>
      <w:r>
        <w:rPr>
          <w:i w:val="1"/>
          <w:iCs w:val="1"/>
        </w:rPr>
        <w:t xml:space="preserve">JO </w:t>
      </w:r>
      <w:r>
        <w:rPr/>
        <w:t xml:space="preserve">AN, 31.10.2023, question n° 10502, p. 9795).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9369979" TargetMode="External"/><Relationship Id="rId8" Type="http://schemas.openxmlformats.org/officeDocument/2006/relationships/hyperlink" Target="https://www.legifrance.gouv.fr/ceta/id/CETATEXT000036682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2026-03-10T15:04:18+01:00</dcterms:created>
  <dcterms:modified xsi:type="dcterms:W3CDTF">2026-03-10T15:04:18+01:00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