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Contrats de concession. Données essentielles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Un arrêté du 18 mars 2024 est pris en application de </w:t>
      </w:r>
      <w:hyperlink r:id="rId7" w:history="1">
        <w:r>
          <w:rPr/>
          <w:t xml:space="preserve">l'article R 3131-1</w:t>
        </w:r>
      </w:hyperlink>
      <w:r>
        <w:rPr/>
        <w:t xml:space="preserve"> du code de la commande publique. Il modifie </w:t>
      </w:r>
      <w:hyperlink r:id="rId8" w:history="1">
        <w:r>
          <w:rPr/>
          <w:t xml:space="preserve">l'arrêté du 22 décembre 2022</w:t>
        </w:r>
      </w:hyperlink>
      <w:r>
        <w:rPr/>
        <w:t xml:space="preserve"> afin de préciser que les données essentielles relatives aux modifications et aux données d'exécution qui se rapportent aux contrats de concession conclus avant le 1</w:t>
      </w:r>
      <w:r>
        <w:rPr>
          <w:vertAlign w:val="superscript"/>
        </w:rPr>
        <w:t xml:space="preserve">er</w:t>
      </w:r>
      <w:r>
        <w:rPr/>
        <w:t xml:space="preserve"> janvier 2024 sont transmises et publiées dans les conditions fixées par cet arrêté.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5739624" TargetMode="External"/><Relationship Id="rId8" Type="http://schemas.openxmlformats.org/officeDocument/2006/relationships/hyperlink" Target="https://www.legifrance.gouv.fr/loda/id/JORFTEXT000046850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2026-04-28T12:35:32+02:00</dcterms:created>
  <dcterms:modified xsi:type="dcterms:W3CDTF">2026-04-28T12:35:32+02:00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