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Redevance d'archéologie préventive. Taux en 2026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23 décembre 2025 précise que le taux de la redevance d'archéologie préventive est fixé à 0,69 € par mètre carré pour la période du 1</w:t>
      </w:r>
      <w:r>
        <w:rPr>
          <w:vertAlign w:val="superscript"/>
        </w:rPr>
        <w:t xml:space="preserve">er </w:t>
      </w:r>
      <w:r>
        <w:rPr/>
        <w:t xml:space="preserve">janvier 2026 au 31 décembre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2026-01-23T03:33:47+01:00</dcterms:created>
  <dcterms:modified xsi:type="dcterms:W3CDTF">2026-01-23T03:33:47+01:00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